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1DB2" w:rsidRDefault="008132D3">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5156835</wp:posOffset>
                </wp:positionH>
                <wp:positionV relativeFrom="paragraph">
                  <wp:posOffset>12065</wp:posOffset>
                </wp:positionV>
                <wp:extent cx="1049655" cy="346710"/>
                <wp:effectExtent l="0" t="0" r="17145"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05pt;margin-top:.95pt;width:82.6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" filled="f" fillcolor="yellow">
                <v:textbox>
                  <w:txbxContent>
                    <w:p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様式</w:t>
                      </w:r>
                      <w:r w:rsidR="008132D3">
                        <w:rPr>
                          <w:rFonts w:ascii="ＭＳ ゴシック" w:eastAsia="ＭＳ ゴシック" w:hAnsi="ＭＳ ゴシック" w:hint="eastAsia"/>
                        </w:rPr>
                        <w:t>１－１</w:t>
                      </w:r>
                    </w:p>
                  </w:txbxContent>
                </v:textbox>
              </v:shape>
            </w:pict>
          </mc:Fallback>
        </mc:AlternateContent>
      </w:r>
      <w:r w:rsidR="00C14515">
        <w:rPr>
          <w:noProof/>
        </w:rPr>
        <mc:AlternateContent>
          <mc:Choice Requires="wps">
            <w:drawing>
              <wp:anchor distT="0" distB="0" distL="114300" distR="114300" simplePos="0" relativeHeight="251616256" behindDoc="0" locked="0" layoutInCell="1" allowOverlap="1">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" filled="f" fillcolor="yellow">
                <v:textbox>
                  <w:txbxContent>
                    <w:p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v:textbox>
              </v:shape>
            </w:pict>
          </mc:Fallback>
        </mc:AlternateContent>
      </w:r>
    </w:p>
    <w:p w:rsidR="00501DB2" w:rsidRDefault="00C1451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rsidR="00501DB2" w:rsidRDefault="00C14515">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rsidR="00501DB2" w:rsidRDefault="00501DB2">
      <w:pPr>
        <w:widowControl w:val="0"/>
        <w:overflowPunct w:val="0"/>
        <w:adjustRightInd w:val="0"/>
        <w:ind w:firstLineChars="1900" w:firstLine="4560"/>
        <w:textAlignment w:val="baseline"/>
        <w:rPr>
          <w:rFonts w:ascii="ＭＳ ゴシック" w:eastAsia="ＭＳ ゴシック" w:hAnsi="ＭＳ ゴシック" w:cs="Times New Roman"/>
        </w:rPr>
      </w:pPr>
    </w:p>
    <w:p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rsidR="00501DB2"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rsidR="00501DB2" w:rsidRDefault="00501DB2">
      <w:pPr>
        <w:widowControl w:val="0"/>
        <w:overflowPunct w:val="0"/>
        <w:adjustRightInd w:val="0"/>
        <w:ind w:firstLineChars="2244" w:firstLine="5386"/>
        <w:textAlignment w:val="baseline"/>
        <w:rPr>
          <w:rFonts w:ascii="Times New Roman" w:eastAsia="ＭＳ 明朝" w:hAnsi="Times New Roman" w:cs="Times New Roman"/>
        </w:rPr>
      </w:pPr>
    </w:p>
    <w:p w:rsidR="00501DB2" w:rsidRDefault="00501DB2">
      <w:pPr>
        <w:widowControl w:val="0"/>
        <w:overflowPunct w:val="0"/>
        <w:adjustRightInd w:val="0"/>
        <w:textAlignment w:val="baseline"/>
        <w:rPr>
          <w:rFonts w:ascii="Times New Roman" w:eastAsia="ＭＳ 明朝" w:hAnsi="Times New Roman" w:cs="Times New Roman"/>
        </w:rPr>
      </w:pPr>
    </w:p>
    <w:p w:rsidR="00501DB2" w:rsidRDefault="00C14515">
      <w:pPr>
        <w:widowControl w:val="0"/>
        <w:overflowPunct w:val="0"/>
        <w:adjustRightInd w:val="0"/>
        <w:jc w:val="center"/>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令和２年度第３次補正予算「中小企業等事業再構築促進事業」に係る</w:t>
      </w:r>
    </w:p>
    <w:p w:rsidR="00501DB2" w:rsidRDefault="00C14515">
      <w:pPr>
        <w:widowControl w:val="0"/>
        <w:overflowPunct w:val="0"/>
        <w:adjustRightInd w:val="0"/>
        <w:jc w:val="center"/>
        <w:textAlignment w:val="baseline"/>
        <w:rPr>
          <w:rFonts w:ascii="ＭＳ ゴシック" w:eastAsia="ＭＳ ゴシック" w:hAnsi="ＭＳ ゴシック" w:cs="Times New Roman"/>
          <w:u w:val="thick"/>
        </w:rPr>
      </w:pPr>
      <w:r>
        <w:rPr>
          <w:rFonts w:ascii="ＭＳ ゴシック" w:eastAsia="ＭＳ ゴシック" w:hAnsi="ＭＳ ゴシック" w:cs="Times New Roman" w:hint="eastAsia"/>
          <w:u w:val="thick"/>
        </w:rPr>
        <w:t>認定経営革新等支援機関による確認書</w:t>
      </w:r>
    </w:p>
    <w:p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rsidR="00501DB2" w:rsidRDefault="00501DB2">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DB2">
        <w:trPr>
          <w:trHeight w:val="2008"/>
        </w:trPr>
        <w:tc>
          <w:tcPr>
            <w:tcW w:w="5000" w:type="pct"/>
            <w:shd w:val="clear" w:color="auto" w:fill="auto"/>
            <w:vAlign w:val="center"/>
          </w:tcPr>
          <w:p w:rsidR="00501DB2" w:rsidRDefault="00C14515">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rsidR="00501DB2" w:rsidRDefault="00501DB2">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rsidR="00501DB2" w:rsidRDefault="00501DB2">
      <w:pPr>
        <w:widowControl w:val="0"/>
        <w:overflowPunct w:val="0"/>
        <w:adjustRightInd w:val="0"/>
        <w:textAlignment w:val="baseline"/>
        <w:rPr>
          <w:rFonts w:ascii="Times New Roman" w:eastAsia="ＭＳ 明朝" w:hAnsi="Times New Roman" w:cs="Times New Roman"/>
        </w:rPr>
      </w:pPr>
    </w:p>
    <w:p w:rsidR="00501DB2" w:rsidRDefault="00C14515">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上記の事業計画の策定に協力を行い、内容は経済産業省が定める事業再構築指針に沿った取組であり、成果目標の達成が見込まれることを確認しました。</w:t>
      </w:r>
    </w:p>
    <w:p w:rsidR="00501DB2" w:rsidRDefault="00501DB2">
      <w:pPr>
        <w:widowControl w:val="0"/>
        <w:overflowPunct w:val="0"/>
        <w:adjustRightInd w:val="0"/>
        <w:textAlignment w:val="baseline"/>
        <w:rPr>
          <w:rFonts w:ascii="Times New Roman" w:eastAsia="ＭＳ 明朝" w:hAnsi="Times New Roman" w:cs="Times New Roman"/>
        </w:rPr>
      </w:pPr>
    </w:p>
    <w:p w:rsidR="00500507" w:rsidRDefault="00500507">
      <w:pPr>
        <w:widowControl w:val="0"/>
        <w:overflowPunct w:val="0"/>
        <w:adjustRightInd w:val="0"/>
        <w:textAlignment w:val="baseline"/>
        <w:rPr>
          <w:rFonts w:ascii="Times New Roman" w:eastAsia="ＭＳ 明朝" w:hAnsi="Times New Roman" w:cs="Times New Roman"/>
        </w:rPr>
      </w:pPr>
    </w:p>
    <w:p w:rsidR="00500507" w:rsidRDefault="00500507">
      <w:pPr>
        <w:widowControl w:val="0"/>
        <w:overflowPunct w:val="0"/>
        <w:adjustRightInd w:val="0"/>
        <w:textAlignment w:val="baseline"/>
        <w:rPr>
          <w:rFonts w:ascii="Times New Roman" w:eastAsia="ＭＳ 明朝" w:hAnsi="Times New Roman" w:cs="Times New Roman"/>
        </w:rPr>
      </w:pPr>
    </w:p>
    <w:p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rsidR="00501DB2"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rsidR="00501DB2" w:rsidRDefault="00C14515">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rsidR="00501DB2"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rsidR="00501DB2" w:rsidRDefault="00C14515">
      <w:pPr>
        <w:widowControl w:val="0"/>
        <w:overflowPunct w:val="0"/>
        <w:adjustRightInd w:val="0"/>
        <w:ind w:firstLineChars="2400" w:firstLine="576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認定経営革新等支援機関ＩＤ番号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501DB2">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501DB2" w:rsidRDefault="00501DB2">
            <w:pPr>
              <w:widowControl w:val="0"/>
              <w:overflowPunct w:val="0"/>
              <w:adjustRightInd w:val="0"/>
              <w:textAlignment w:val="baseline"/>
              <w:rPr>
                <w:rFonts w:ascii="Times New Roman" w:eastAsia="ＭＳ 明朝" w:hAnsi="Times New Roman" w:cs="Times New Roman"/>
                <w:sz w:val="21"/>
                <w:szCs w:val="21"/>
              </w:rPr>
            </w:pPr>
          </w:p>
        </w:tc>
      </w:tr>
    </w:tbl>
    <w:p w:rsidR="00501DB2" w:rsidRDefault="00501DB2">
      <w:pPr>
        <w:widowControl w:val="0"/>
        <w:overflowPunct w:val="0"/>
        <w:adjustRightInd w:val="0"/>
        <w:textAlignment w:val="baseline"/>
        <w:rPr>
          <w:rFonts w:ascii="Times New Roman" w:eastAsia="ＭＳ 明朝" w:hAnsi="Times New Roman" w:cs="Times New Roman"/>
          <w:sz w:val="21"/>
          <w:szCs w:val="21"/>
        </w:rPr>
      </w:pPr>
    </w:p>
    <w:p w:rsidR="00501DB2" w:rsidRDefault="00C14515">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※代表者氏名欄に記入する氏名は、記載する認定経営革新等支援機関の内部規程等により判断してください。</w:t>
      </w:r>
    </w:p>
    <w:p w:rsidR="00501DB2" w:rsidRDefault="00C14515">
      <w:pPr>
        <w:widowControl w:val="0"/>
        <w:overflowPunct w:val="0"/>
        <w:adjustRightInd w:val="0"/>
        <w:spacing w:line="240" w:lineRule="exac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※認定経営革新等支援機関ＩＤ番号については、公募要領12ページ「認定支援機関要件」も参照の上、</w:t>
      </w:r>
      <w:r>
        <w:rPr>
          <w:rFonts w:ascii="ＭＳ ゴシック" w:eastAsia="ＭＳ ゴシック" w:hAnsi="ＭＳ ゴシック" w:cs="Times New Roman" w:hint="eastAsia"/>
          <w:sz w:val="18"/>
          <w:szCs w:val="18"/>
        </w:rPr>
        <w:t>認定経営革新等支援機関</w:t>
      </w:r>
      <w:r>
        <w:rPr>
          <w:rFonts w:ascii="ＭＳ ゴシック" w:eastAsia="ＭＳ ゴシック" w:hAnsi="ＭＳ ゴシック" w:cs="ＭＳ 明朝" w:hint="eastAsia"/>
          <w:sz w:val="18"/>
          <w:szCs w:val="18"/>
        </w:rPr>
        <w:t>自らによって記載してください。</w:t>
      </w:r>
      <w:r>
        <w:rPr>
          <w:rFonts w:ascii="ＭＳ ゴシック" w:eastAsia="ＭＳ ゴシック" w:hAnsi="ＭＳ ゴシック" w:cs="Times New Roman" w:hint="eastAsia"/>
          <w:sz w:val="18"/>
          <w:szCs w:val="18"/>
        </w:rPr>
        <w:t>なお、各経済産業局ホームページにＩＤ番号の記載がない場合は、認定を受けた各経済産業局にお問い合わせください。また、認定経営革新等支援機関の名称については、各経済産業局ホームページに記載されているものと一致させるようご留意ください。</w:t>
      </w:r>
    </w:p>
    <w:p w:rsidR="00501DB2" w:rsidRDefault="00C14515">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※本確認書は、融資の確約を前提としたものではありません。　　　　　　　　　　　　　　　　　　　　　　　　　</w:t>
      </w:r>
    </w:p>
    <w:p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rsidR="00501DB2" w:rsidRDefault="00501DB2">
      <w:pPr>
        <w:widowControl w:val="0"/>
        <w:overflowPunct w:val="0"/>
        <w:adjustRightInd w:val="0"/>
        <w:textAlignment w:val="baseline"/>
        <w:rPr>
          <w:rFonts w:ascii="ＭＳ ゴシック" w:eastAsia="ＭＳ ゴシック" w:hAnsi="ＭＳ ゴシック" w:cs="Times New Roman"/>
          <w:sz w:val="18"/>
          <w:szCs w:val="18"/>
        </w:rPr>
      </w:pPr>
    </w:p>
    <w:p w:rsidR="00501DB2" w:rsidRDefault="00C14515">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（１）事業再構築による成果目標の達成が見込まれると判断する理由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501DB2">
        <w:trPr>
          <w:trHeight w:val="537"/>
        </w:trPr>
        <w:tc>
          <w:tcPr>
            <w:tcW w:w="2648" w:type="pct"/>
            <w:tcBorders>
              <w:top w:val="single" w:sz="12" w:space="0" w:color="auto"/>
              <w:left w:val="single" w:sz="12" w:space="0" w:color="auto"/>
              <w:bottom w:val="single" w:sz="12" w:space="0" w:color="auto"/>
            </w:tcBorders>
            <w:vAlign w:val="center"/>
          </w:tcPr>
          <w:p w:rsidR="00501DB2" w:rsidRDefault="00C14515">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rsidR="00501DB2" w:rsidRDefault="00C14515">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501DB2">
        <w:trPr>
          <w:trHeight w:val="421"/>
        </w:trPr>
        <w:tc>
          <w:tcPr>
            <w:tcW w:w="2648" w:type="pct"/>
            <w:tcBorders>
              <w:left w:val="single" w:sz="12" w:space="0" w:color="auto"/>
              <w:bottom w:val="single" w:sz="12" w:space="0" w:color="auto"/>
            </w:tcBorders>
            <w:vAlign w:val="center"/>
          </w:tcPr>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rsidR="00501DB2"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rsidR="00501DB2"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4E0B70" w:rsidRDefault="004E0B70">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p w:rsidR="00501DB2" w:rsidRDefault="00C14515">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rsidR="00501DB2" w:rsidRDefault="00501DB2">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rsidR="00501DB2" w:rsidRDefault="00501DB2">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rsidR="00501DB2" w:rsidRDefault="00C14515">
      <w:pPr>
        <w:widowControl w:val="0"/>
        <w:overflowPunct w:val="0"/>
        <w:adjustRightInd w:val="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501DB2">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rsidR="00501DB2" w:rsidRDefault="00C14515">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501DB2">
        <w:trPr>
          <w:trHeight w:val="330"/>
        </w:trPr>
        <w:tc>
          <w:tcPr>
            <w:tcW w:w="5000" w:type="pct"/>
            <w:vMerge/>
            <w:tcBorders>
              <w:left w:val="single" w:sz="12" w:space="0" w:color="auto"/>
              <w:bottom w:val="single" w:sz="12" w:space="0" w:color="auto"/>
              <w:right w:val="single" w:sz="12" w:space="0" w:color="auto"/>
            </w:tcBorders>
            <w:shd w:val="clear" w:color="auto" w:fill="auto"/>
          </w:tcPr>
          <w:p w:rsidR="00501DB2" w:rsidRDefault="00501DB2">
            <w:pPr>
              <w:widowControl w:val="0"/>
              <w:overflowPunct w:val="0"/>
              <w:adjustRightInd w:val="0"/>
              <w:jc w:val="center"/>
              <w:textAlignment w:val="baseline"/>
              <w:rPr>
                <w:rFonts w:ascii="ＭＳ ゴシック" w:eastAsia="ＭＳ ゴシック" w:hAnsi="ＭＳ ゴシック" w:cs="Century"/>
                <w:sz w:val="21"/>
                <w:szCs w:val="21"/>
              </w:rPr>
            </w:pPr>
          </w:p>
        </w:tc>
      </w:tr>
      <w:tr w:rsidR="00501DB2">
        <w:trPr>
          <w:trHeight w:val="422"/>
        </w:trPr>
        <w:tc>
          <w:tcPr>
            <w:tcW w:w="5000" w:type="pct"/>
            <w:vMerge w:val="restart"/>
            <w:tcBorders>
              <w:top w:val="single" w:sz="12" w:space="0" w:color="auto"/>
              <w:left w:val="single" w:sz="12" w:space="0" w:color="auto"/>
              <w:right w:val="single" w:sz="12" w:space="0" w:color="auto"/>
            </w:tcBorders>
            <w:shd w:val="clear" w:color="auto" w:fill="auto"/>
          </w:tcPr>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trPr>
          <w:trHeight w:val="413"/>
        </w:trPr>
        <w:tc>
          <w:tcPr>
            <w:tcW w:w="5000" w:type="pct"/>
            <w:vMerge/>
            <w:tcBorders>
              <w:left w:val="single" w:sz="12" w:space="0" w:color="auto"/>
              <w:right w:val="single" w:sz="12" w:space="0" w:color="auto"/>
            </w:tcBorders>
            <w:shd w:val="clear" w:color="auto" w:fill="auto"/>
          </w:tcPr>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trPr>
          <w:trHeight w:val="419"/>
        </w:trPr>
        <w:tc>
          <w:tcPr>
            <w:tcW w:w="5000" w:type="pct"/>
            <w:vMerge/>
            <w:tcBorders>
              <w:left w:val="single" w:sz="12" w:space="0" w:color="auto"/>
              <w:right w:val="single" w:sz="12" w:space="0" w:color="auto"/>
            </w:tcBorders>
            <w:shd w:val="clear" w:color="auto" w:fill="auto"/>
          </w:tcPr>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trPr>
          <w:trHeight w:val="398"/>
        </w:trPr>
        <w:tc>
          <w:tcPr>
            <w:tcW w:w="5000" w:type="pct"/>
            <w:vMerge/>
            <w:tcBorders>
              <w:left w:val="single" w:sz="12" w:space="0" w:color="auto"/>
              <w:right w:val="single" w:sz="12" w:space="0" w:color="auto"/>
            </w:tcBorders>
            <w:shd w:val="clear" w:color="auto" w:fill="auto"/>
          </w:tcPr>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trPr>
          <w:trHeight w:val="420"/>
        </w:trPr>
        <w:tc>
          <w:tcPr>
            <w:tcW w:w="5000" w:type="pct"/>
            <w:vMerge/>
            <w:tcBorders>
              <w:left w:val="single" w:sz="12" w:space="0" w:color="auto"/>
              <w:right w:val="single" w:sz="12" w:space="0" w:color="auto"/>
            </w:tcBorders>
            <w:shd w:val="clear" w:color="auto" w:fill="auto"/>
          </w:tcPr>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trPr>
          <w:trHeight w:val="409"/>
        </w:trPr>
        <w:tc>
          <w:tcPr>
            <w:tcW w:w="5000" w:type="pct"/>
            <w:vMerge/>
            <w:tcBorders>
              <w:left w:val="single" w:sz="12" w:space="0" w:color="auto"/>
              <w:bottom w:val="single" w:sz="12" w:space="0" w:color="auto"/>
              <w:right w:val="single" w:sz="12" w:space="0" w:color="auto"/>
            </w:tcBorders>
            <w:shd w:val="clear" w:color="auto" w:fill="auto"/>
          </w:tcPr>
          <w:p w:rsidR="00501DB2"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bl>
    <w:p w:rsidR="004E0B70" w:rsidRDefault="004E0B70">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rsidR="00501DB2" w:rsidRDefault="00C1451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※認定経営革新等支援機関</w:t>
      </w:r>
      <w:r w:rsidR="00B8727A">
        <w:rPr>
          <w:rFonts w:ascii="ＭＳ ゴシック" w:eastAsia="ＭＳ ゴシック" w:hAnsi="ＭＳ ゴシック" w:cs="Times New Roman" w:hint="eastAsia"/>
          <w:sz w:val="18"/>
          <w:szCs w:val="18"/>
        </w:rPr>
        <w:t>におかれましては</w:t>
      </w:r>
      <w:r>
        <w:rPr>
          <w:rFonts w:ascii="ＭＳ ゴシック" w:eastAsia="ＭＳ ゴシック" w:hAnsi="ＭＳ ゴシック" w:cs="Times New Roman" w:hint="eastAsia"/>
          <w:sz w:val="18"/>
          <w:szCs w:val="18"/>
        </w:rPr>
        <w:t>、</w:t>
      </w:r>
      <w:r w:rsidR="004E0B70">
        <w:rPr>
          <w:rFonts w:ascii="ＭＳ ゴシック" w:eastAsia="ＭＳ ゴシック" w:hAnsi="ＭＳ ゴシック" w:cs="Times New Roman" w:hint="eastAsia"/>
          <w:sz w:val="18"/>
          <w:szCs w:val="18"/>
        </w:rPr>
        <w:t>申請事業者が、</w:t>
      </w:r>
      <w:r>
        <w:rPr>
          <w:rFonts w:ascii="ＭＳ ゴシック" w:eastAsia="ＭＳ ゴシック" w:hAnsi="ＭＳ ゴシック" w:cs="Times New Roman" w:hint="eastAsia"/>
          <w:sz w:val="18"/>
          <w:szCs w:val="18"/>
        </w:rPr>
        <w:t>補助事業を円滑に遂行できるよう、</w:t>
      </w:r>
      <w:r w:rsidR="00B8727A">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B8727A">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162B8D">
        <w:rPr>
          <w:rFonts w:ascii="ＭＳ ゴシック" w:eastAsia="ＭＳ ゴシック" w:hAnsi="ＭＳ ゴシック" w:cs="Times New Roman" w:hint="eastAsia"/>
          <w:sz w:val="18"/>
          <w:szCs w:val="18"/>
        </w:rPr>
        <w:t>の</w:t>
      </w:r>
      <w:r w:rsidR="00500507">
        <w:rPr>
          <w:rFonts w:ascii="ＭＳ ゴシック" w:eastAsia="ＭＳ ゴシック" w:hAnsi="ＭＳ ゴシック" w:cs="Times New Roman" w:hint="eastAsia"/>
          <w:sz w:val="18"/>
          <w:szCs w:val="18"/>
        </w:rPr>
        <w:t>計画がある場合は</w:t>
      </w:r>
      <w:r w:rsidR="00B8727A">
        <w:rPr>
          <w:rFonts w:ascii="ＭＳ ゴシック" w:eastAsia="ＭＳ ゴシック" w:hAnsi="ＭＳ ゴシック" w:cs="Times New Roman" w:hint="eastAsia"/>
          <w:sz w:val="18"/>
          <w:szCs w:val="18"/>
        </w:rPr>
        <w:t>、</w:t>
      </w:r>
      <w:r w:rsidR="00500507">
        <w:rPr>
          <w:rFonts w:ascii="ＭＳ ゴシック" w:eastAsia="ＭＳ ゴシック" w:hAnsi="ＭＳ ゴシック" w:cs="Times New Roman" w:hint="eastAsia"/>
          <w:sz w:val="18"/>
          <w:szCs w:val="18"/>
        </w:rPr>
        <w:t>その内容</w:t>
      </w:r>
      <w:r>
        <w:rPr>
          <w:rFonts w:ascii="ＭＳ ゴシック" w:eastAsia="ＭＳ ゴシック" w:hAnsi="ＭＳ ゴシック" w:cs="Times New Roman" w:hint="eastAsia"/>
          <w:sz w:val="18"/>
          <w:szCs w:val="18"/>
        </w:rPr>
        <w:t>を</w:t>
      </w:r>
      <w:r w:rsidR="00500507">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rsidR="00501DB2" w:rsidRDefault="00C14515">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※事業計画期間中、事務局が事業化状況報告書等の内容を基に、認定経営革新等支援機関の支援状況やフォローアップ状況等を調査し、その結果を公表する場合があります。</w:t>
      </w:r>
    </w:p>
    <w:p w:rsidR="00136B97" w:rsidRDefault="00136B97">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sidRPr="00136B97">
        <w:rPr>
          <w:rFonts w:ascii="ＭＳ ゴシック" w:eastAsia="ＭＳ ゴシック" w:hAnsi="ＭＳ ゴシック" w:cs="Times New Roman"/>
          <w:noProof/>
          <w:sz w:val="18"/>
          <w:szCs w:val="18"/>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161290</wp:posOffset>
                </wp:positionV>
                <wp:extent cx="5669280" cy="1404620"/>
                <wp:effectExtent l="0" t="0" r="762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rsidR="00136B97" w:rsidRDefault="00136B97" w:rsidP="00486DB5">
                            <w:pPr>
                              <w:jc w:val="both"/>
                              <w:rPr>
                                <w:sz w:val="21"/>
                              </w:rPr>
                            </w:pPr>
                            <w:r w:rsidRPr="00486DB5">
                              <w:rPr>
                                <w:rFonts w:hint="eastAsia"/>
                                <w:sz w:val="21"/>
                              </w:rPr>
                              <w:t>補助金額が</w:t>
                            </w:r>
                            <w:r w:rsidRPr="00486DB5">
                              <w:rPr>
                                <w:sz w:val="21"/>
                              </w:rPr>
                              <w:t>3,000</w:t>
                            </w:r>
                            <w:r w:rsidRPr="00486DB5">
                              <w:rPr>
                                <w:sz w:val="21"/>
                              </w:rPr>
                              <w:t>万円を超える</w:t>
                            </w:r>
                            <w:r w:rsidRPr="00486DB5">
                              <w:rPr>
                                <w:rFonts w:hint="eastAsia"/>
                                <w:sz w:val="21"/>
                              </w:rPr>
                              <w:t>事業計画は、</w:t>
                            </w:r>
                            <w:r w:rsidRPr="00486DB5">
                              <w:rPr>
                                <w:sz w:val="21"/>
                              </w:rPr>
                              <w:t>別途「</w:t>
                            </w:r>
                            <w:r w:rsidRPr="00486DB5">
                              <w:rPr>
                                <w:rFonts w:hint="eastAsia"/>
                                <w:sz w:val="21"/>
                              </w:rPr>
                              <w:t>金融機関による</w:t>
                            </w:r>
                            <w:r w:rsidRPr="00486DB5">
                              <w:rPr>
                                <w:sz w:val="21"/>
                              </w:rPr>
                              <w:t>確認書」</w:t>
                            </w:r>
                            <w:r w:rsidRPr="00486DB5">
                              <w:rPr>
                                <w:rFonts w:hint="eastAsia"/>
                                <w:sz w:val="21"/>
                              </w:rPr>
                              <w:t>が</w:t>
                            </w:r>
                            <w:r w:rsidRPr="00486DB5">
                              <w:rPr>
                                <w:sz w:val="21"/>
                              </w:rPr>
                              <w:t>必要となります</w:t>
                            </w:r>
                            <w:r w:rsidRPr="00486DB5">
                              <w:rPr>
                                <w:rFonts w:hint="eastAsia"/>
                                <w:sz w:val="21"/>
                              </w:rPr>
                              <w:t>。</w:t>
                            </w:r>
                          </w:p>
                          <w:p w:rsidR="00136B97" w:rsidRPr="00486DB5" w:rsidRDefault="00136B97" w:rsidP="00486DB5">
                            <w:pPr>
                              <w:jc w:val="both"/>
                              <w:rPr>
                                <w:sz w:val="21"/>
                              </w:rPr>
                            </w:pPr>
                            <w:r w:rsidRPr="00486DB5">
                              <w:rPr>
                                <w:rFonts w:hint="eastAsia"/>
                                <w:sz w:val="21"/>
                              </w:rPr>
                              <w:t>金融機関が</w:t>
                            </w:r>
                            <w:r w:rsidRPr="00486DB5">
                              <w:rPr>
                                <w:sz w:val="21"/>
                              </w:rPr>
                              <w:t>認定経営</w:t>
                            </w:r>
                            <w:r w:rsidRPr="00486DB5">
                              <w:rPr>
                                <w:rFonts w:hint="eastAsia"/>
                                <w:sz w:val="21"/>
                              </w:rPr>
                              <w:t>革新</w:t>
                            </w:r>
                            <w:r w:rsidRPr="00486DB5">
                              <w:rPr>
                                <w:sz w:val="21"/>
                              </w:rPr>
                              <w:t>等支援機関を</w:t>
                            </w:r>
                            <w:r w:rsidRPr="00486DB5">
                              <w:rPr>
                                <w:rFonts w:hint="eastAsia"/>
                                <w:sz w:val="21"/>
                              </w:rPr>
                              <w:t>兼ねる</w:t>
                            </w:r>
                            <w:r w:rsidRPr="00486DB5">
                              <w:rPr>
                                <w:sz w:val="21"/>
                              </w:rPr>
                              <w:t>場合</w:t>
                            </w:r>
                            <w:r w:rsidRPr="00486DB5">
                              <w:rPr>
                                <w:rFonts w:hint="eastAsia"/>
                                <w:sz w:val="21"/>
                              </w:rPr>
                              <w:t>は、左のチェックボックス</w:t>
                            </w:r>
                            <w:r w:rsidRPr="00486DB5">
                              <w:rPr>
                                <w:sz w:val="21"/>
                              </w:rPr>
                              <w:t>に✔を入れ</w:t>
                            </w:r>
                            <w:r w:rsidRPr="00486DB5">
                              <w:rPr>
                                <w:rFonts w:hint="eastAsia"/>
                                <w:sz w:val="21"/>
                              </w:rPr>
                              <w:t>ることで、「金融機関に</w:t>
                            </w:r>
                            <w:r w:rsidRPr="00486DB5">
                              <w:rPr>
                                <w:sz w:val="21"/>
                              </w:rPr>
                              <w:t>よ</w:t>
                            </w:r>
                            <w:r w:rsidRPr="00486DB5">
                              <w:rPr>
                                <w:rFonts w:hint="eastAsia"/>
                                <w:sz w:val="21"/>
                              </w:rPr>
                              <w:t>る</w:t>
                            </w:r>
                            <w:r w:rsidRPr="00486DB5">
                              <w:rPr>
                                <w:sz w:val="21"/>
                              </w:rPr>
                              <w:t>確認書</w:t>
                            </w:r>
                            <w:r w:rsidRPr="00486DB5">
                              <w:rPr>
                                <w:rFonts w:hint="eastAsia"/>
                                <w:sz w:val="21"/>
                              </w:rPr>
                              <w:t>」の提出</w:t>
                            </w:r>
                            <w:r w:rsidRPr="00486DB5">
                              <w:rPr>
                                <w:sz w:val="21"/>
                              </w:rPr>
                              <w:t>を省略</w:t>
                            </w:r>
                            <w:r w:rsidRPr="00486DB5">
                              <w:rPr>
                                <w:rFonts w:hint="eastAsia"/>
                                <w:sz w:val="21"/>
                              </w:rPr>
                              <w:t>することができます</w:t>
                            </w:r>
                            <w:r w:rsidRPr="00486DB5">
                              <w:rPr>
                                <w:sz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95.2pt;margin-top:12.7pt;width:446.4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" stroked="f">
                <v:textbox style="mso-fit-shape-to-text:t">
                  <w:txbxContent>
                    <w:p w:rsidR="00136B97" w:rsidRDefault="00136B97" w:rsidP="00486DB5">
                      <w:pPr>
                        <w:jc w:val="both"/>
                        <w:rPr>
                          <w:sz w:val="21"/>
                        </w:rPr>
                      </w:pPr>
                      <w:r w:rsidRPr="00486DB5">
                        <w:rPr>
                          <w:rFonts w:hint="eastAsia"/>
                          <w:sz w:val="21"/>
                        </w:rPr>
                        <w:t>補助金額が</w:t>
                      </w:r>
                      <w:r w:rsidRPr="00486DB5">
                        <w:rPr>
                          <w:sz w:val="21"/>
                        </w:rPr>
                        <w:t>3,000</w:t>
                      </w:r>
                      <w:r w:rsidRPr="00486DB5">
                        <w:rPr>
                          <w:sz w:val="21"/>
                        </w:rPr>
                        <w:t>万円を超える</w:t>
                      </w:r>
                      <w:r w:rsidRPr="00486DB5">
                        <w:rPr>
                          <w:rFonts w:hint="eastAsia"/>
                          <w:sz w:val="21"/>
                        </w:rPr>
                        <w:t>事業計画は、</w:t>
                      </w:r>
                      <w:r w:rsidRPr="00486DB5">
                        <w:rPr>
                          <w:sz w:val="21"/>
                        </w:rPr>
                        <w:t>別途「</w:t>
                      </w:r>
                      <w:r w:rsidRPr="00486DB5">
                        <w:rPr>
                          <w:rFonts w:hint="eastAsia"/>
                          <w:sz w:val="21"/>
                        </w:rPr>
                        <w:t>金融機関による</w:t>
                      </w:r>
                      <w:r w:rsidRPr="00486DB5">
                        <w:rPr>
                          <w:sz w:val="21"/>
                        </w:rPr>
                        <w:t>確認書」</w:t>
                      </w:r>
                      <w:r w:rsidRPr="00486DB5">
                        <w:rPr>
                          <w:rFonts w:hint="eastAsia"/>
                          <w:sz w:val="21"/>
                        </w:rPr>
                        <w:t>が</w:t>
                      </w:r>
                      <w:r w:rsidRPr="00486DB5">
                        <w:rPr>
                          <w:sz w:val="21"/>
                        </w:rPr>
                        <w:t>必要となります</w:t>
                      </w:r>
                      <w:r w:rsidRPr="00486DB5">
                        <w:rPr>
                          <w:rFonts w:hint="eastAsia"/>
                          <w:sz w:val="21"/>
                        </w:rPr>
                        <w:t>。</w:t>
                      </w:r>
                    </w:p>
                    <w:p w:rsidR="00136B97" w:rsidRPr="00486DB5" w:rsidRDefault="00136B97" w:rsidP="00486DB5">
                      <w:pPr>
                        <w:jc w:val="both"/>
                        <w:rPr>
                          <w:sz w:val="21"/>
                        </w:rPr>
                      </w:pPr>
                      <w:r w:rsidRPr="00486DB5">
                        <w:rPr>
                          <w:rFonts w:hint="eastAsia"/>
                          <w:sz w:val="21"/>
                        </w:rPr>
                        <w:t>金融機関が</w:t>
                      </w:r>
                      <w:r w:rsidRPr="00486DB5">
                        <w:rPr>
                          <w:sz w:val="21"/>
                        </w:rPr>
                        <w:t>認定経営</w:t>
                      </w:r>
                      <w:r w:rsidRPr="00486DB5">
                        <w:rPr>
                          <w:rFonts w:hint="eastAsia"/>
                          <w:sz w:val="21"/>
                        </w:rPr>
                        <w:t>革新</w:t>
                      </w:r>
                      <w:r w:rsidRPr="00486DB5">
                        <w:rPr>
                          <w:sz w:val="21"/>
                        </w:rPr>
                        <w:t>等支援機関を</w:t>
                      </w:r>
                      <w:r w:rsidRPr="00486DB5">
                        <w:rPr>
                          <w:rFonts w:hint="eastAsia"/>
                          <w:sz w:val="21"/>
                        </w:rPr>
                        <w:t>兼ねる</w:t>
                      </w:r>
                      <w:r w:rsidRPr="00486DB5">
                        <w:rPr>
                          <w:sz w:val="21"/>
                        </w:rPr>
                        <w:t>場合</w:t>
                      </w:r>
                      <w:r w:rsidRPr="00486DB5">
                        <w:rPr>
                          <w:rFonts w:hint="eastAsia"/>
                          <w:sz w:val="21"/>
                        </w:rPr>
                        <w:t>は、左のチェックボックス</w:t>
                      </w:r>
                      <w:r w:rsidRPr="00486DB5">
                        <w:rPr>
                          <w:sz w:val="21"/>
                        </w:rPr>
                        <w:t>に✔を入れ</w:t>
                      </w:r>
                      <w:r w:rsidRPr="00486DB5">
                        <w:rPr>
                          <w:rFonts w:hint="eastAsia"/>
                          <w:sz w:val="21"/>
                        </w:rPr>
                        <w:t>ることで、「金融機関に</w:t>
                      </w:r>
                      <w:r w:rsidRPr="00486DB5">
                        <w:rPr>
                          <w:sz w:val="21"/>
                        </w:rPr>
                        <w:t>よ</w:t>
                      </w:r>
                      <w:r w:rsidRPr="00486DB5">
                        <w:rPr>
                          <w:rFonts w:hint="eastAsia"/>
                          <w:sz w:val="21"/>
                        </w:rPr>
                        <w:t>る</w:t>
                      </w:r>
                      <w:r w:rsidRPr="00486DB5">
                        <w:rPr>
                          <w:sz w:val="21"/>
                        </w:rPr>
                        <w:t>確認書</w:t>
                      </w:r>
                      <w:r w:rsidRPr="00486DB5">
                        <w:rPr>
                          <w:rFonts w:hint="eastAsia"/>
                          <w:sz w:val="21"/>
                        </w:rPr>
                        <w:t>」の提出</w:t>
                      </w:r>
                      <w:r w:rsidRPr="00486DB5">
                        <w:rPr>
                          <w:sz w:val="21"/>
                        </w:rPr>
                        <w:t>を省略</w:t>
                      </w:r>
                      <w:r w:rsidRPr="00486DB5">
                        <w:rPr>
                          <w:rFonts w:hint="eastAsia"/>
                          <w:sz w:val="21"/>
                        </w:rPr>
                        <w:t>することができます</w:t>
                      </w:r>
                      <w:r w:rsidRPr="00486DB5">
                        <w:rPr>
                          <w:sz w:val="21"/>
                        </w:rPr>
                        <w:t>。</w:t>
                      </w:r>
                    </w:p>
                  </w:txbxContent>
                </v:textbox>
                <w10:wrap type="square" anchorx="margin"/>
              </v:shape>
            </w:pict>
          </mc:Fallback>
        </mc:AlternateContent>
      </w:r>
      <w:r>
        <w:rPr>
          <w:rFonts w:ascii="ＭＳ ゴシック" w:eastAsia="ＭＳ ゴシック" w:hAnsi="ＭＳ ゴシック" w:cs="Times New Roman"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355600</wp:posOffset>
                </wp:positionV>
                <wp:extent cx="331470" cy="314325"/>
                <wp:effectExtent l="0" t="0" r="11430" b="28575"/>
                <wp:wrapNone/>
                <wp:docPr id="1" name="フローチャート: 処理 1"/>
                <wp:cNvGraphicFramePr/>
                <a:graphic xmlns:a="http://schemas.openxmlformats.org/drawingml/2006/main">
                  <a:graphicData uri="http://schemas.microsoft.com/office/word/2010/wordprocessingShape">
                    <wps:wsp>
                      <wps:cNvSpPr/>
                      <wps:spPr>
                        <a:xfrm>
                          <a:off x="0" y="0"/>
                          <a:ext cx="331470" cy="314325"/>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2FE75F" id="_x0000_t109" coordsize="21600,21600" o:spt="109" path="m,l,21600r21600,l21600,xe">
                <v:stroke joinstyle="miter"/>
                <v:path gradientshapeok="t" o:connecttype="rect"/>
              </v:shapetype>
              <v:shape id="フローチャート: 処理 1" o:spid="_x0000_s1026" type="#_x0000_t109" style="position:absolute;left:0;text-align:left;margin-left:1.35pt;margin-top:28pt;width:26.1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" filled="f" strokecolor="black [3213]" strokeweight="1.5pt"/>
            </w:pict>
          </mc:Fallback>
        </mc:AlternateContent>
      </w:r>
    </w:p>
    <w:sectPr w:rsidR="00136B97">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B2" w:rsidRDefault="00C14515">
      <w:pPr>
        <w:rPr>
          <w:sz w:val="20"/>
          <w:szCs w:val="20"/>
        </w:rPr>
      </w:pPr>
      <w:r>
        <w:rPr>
          <w:sz w:val="20"/>
          <w:szCs w:val="20"/>
        </w:rPr>
        <w:separator/>
      </w:r>
    </w:p>
  </w:endnote>
  <w:endnote w:type="continuationSeparator" w:id="0">
    <w:p w:rsidR="00501DB2" w:rsidRDefault="00C14515">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DB2" w:rsidRDefault="00C14515">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286019" w:rsidRPr="00286019">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B2" w:rsidRDefault="00C14515">
      <w:pPr>
        <w:rPr>
          <w:sz w:val="20"/>
          <w:szCs w:val="20"/>
        </w:rPr>
      </w:pPr>
      <w:r>
        <w:rPr>
          <w:sz w:val="20"/>
          <w:szCs w:val="20"/>
        </w:rPr>
        <w:separator/>
      </w:r>
    </w:p>
  </w:footnote>
  <w:footnote w:type="continuationSeparator" w:id="0">
    <w:p w:rsidR="00501DB2" w:rsidRDefault="00C14515">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21"/>
  </w:num>
  <w:num w:numId="4">
    <w:abstractNumId w:val="28"/>
  </w:num>
  <w:num w:numId="5">
    <w:abstractNumId w:val="24"/>
  </w:num>
  <w:num w:numId="6">
    <w:abstractNumId w:val="5"/>
  </w:num>
  <w:num w:numId="7">
    <w:abstractNumId w:val="31"/>
  </w:num>
  <w:num w:numId="8">
    <w:abstractNumId w:val="3"/>
  </w:num>
  <w:num w:numId="9">
    <w:abstractNumId w:val="18"/>
  </w:num>
  <w:num w:numId="10">
    <w:abstractNumId w:val="36"/>
  </w:num>
  <w:num w:numId="11">
    <w:abstractNumId w:val="12"/>
  </w:num>
  <w:num w:numId="12">
    <w:abstractNumId w:val="26"/>
  </w:num>
  <w:num w:numId="13">
    <w:abstractNumId w:val="1"/>
  </w:num>
  <w:num w:numId="14">
    <w:abstractNumId w:val="27"/>
  </w:num>
  <w:num w:numId="15">
    <w:abstractNumId w:val="4"/>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7"/>
  </w:num>
  <w:num w:numId="20">
    <w:abstractNumId w:val="34"/>
  </w:num>
  <w:num w:numId="21">
    <w:abstractNumId w:val="13"/>
  </w:num>
  <w:num w:numId="22">
    <w:abstractNumId w:val="25"/>
  </w:num>
  <w:num w:numId="23">
    <w:abstractNumId w:val="29"/>
  </w:num>
  <w:num w:numId="24">
    <w:abstractNumId w:val="16"/>
  </w:num>
  <w:num w:numId="25">
    <w:abstractNumId w:val="2"/>
  </w:num>
  <w:num w:numId="26">
    <w:abstractNumId w:val="6"/>
  </w:num>
  <w:num w:numId="27">
    <w:abstractNumId w:val="32"/>
  </w:num>
  <w:num w:numId="28">
    <w:abstractNumId w:val="7"/>
  </w:num>
  <w:num w:numId="29">
    <w:abstractNumId w:val="8"/>
  </w:num>
  <w:num w:numId="30">
    <w:abstractNumId w:val="14"/>
  </w:num>
  <w:num w:numId="31">
    <w:abstractNumId w:val="35"/>
  </w:num>
  <w:num w:numId="32">
    <w:abstractNumId w:val="22"/>
  </w:num>
  <w:num w:numId="33">
    <w:abstractNumId w:val="15"/>
  </w:num>
  <w:num w:numId="34">
    <w:abstractNumId w:val="23"/>
  </w:num>
  <w:num w:numId="35">
    <w:abstractNumId w:val="19"/>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2"/>
    <w:rsid w:val="00136B97"/>
    <w:rsid w:val="00162B8D"/>
    <w:rsid w:val="00286019"/>
    <w:rsid w:val="00486DB5"/>
    <w:rsid w:val="004E0B70"/>
    <w:rsid w:val="00500507"/>
    <w:rsid w:val="00501DB2"/>
    <w:rsid w:val="008132D3"/>
    <w:rsid w:val="00B8727A"/>
    <w:rsid w:val="00C14515"/>
    <w:rsid w:val="00F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019B-9271-4BB4-B0AB-303CC7A4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310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2021-04-13T03:24:00Z</dcterms:created>
  <dcterms:modified xsi:type="dcterms:W3CDTF">2021-04-13T03:24:00Z</dcterms:modified>
</cp:coreProperties>
</file>